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803E6F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803E6F">
        <w:rPr>
          <w:rFonts w:ascii="Times New Roman" w:hAnsi="Times New Roman"/>
          <w:b/>
          <w:sz w:val="28"/>
          <w:szCs w:val="28"/>
        </w:rPr>
        <w:t>: 8(8555) 42-</w:t>
      </w:r>
      <w:r w:rsidR="006D33F3" w:rsidRPr="00803E6F">
        <w:rPr>
          <w:rFonts w:ascii="Times New Roman" w:hAnsi="Times New Roman"/>
          <w:b/>
          <w:sz w:val="28"/>
          <w:szCs w:val="28"/>
        </w:rPr>
        <w:t>14-81</w:t>
      </w:r>
      <w:r w:rsidRPr="00803E6F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803E6F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803E6F">
        <w:rPr>
          <w:rFonts w:ascii="Times New Roman" w:hAnsi="Times New Roman"/>
          <w:sz w:val="28"/>
          <w:szCs w:val="28"/>
        </w:rPr>
        <w:t xml:space="preserve">: </w:t>
      </w:r>
      <w:r w:rsidRPr="00803E6F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803E6F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803E6F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803E6F" w:rsidRDefault="00E25B4B" w:rsidP="00C51255">
      <w:r w:rsidRPr="00803E6F">
        <w:tab/>
      </w:r>
      <w:r w:rsidRPr="00803E6F">
        <w:tab/>
      </w:r>
      <w:r w:rsidRPr="00803E6F">
        <w:tab/>
      </w:r>
      <w:r w:rsidRPr="00803E6F">
        <w:tab/>
      </w:r>
      <w:r w:rsidRPr="00803E6F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6F77" w:rsidRPr="00E25B4B" w:rsidRDefault="00C15D69" w:rsidP="00C51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2035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26555">
        <w:rPr>
          <w:rFonts w:ascii="Times New Roman" w:hAnsi="Times New Roman" w:cs="Times New Roman"/>
          <w:sz w:val="24"/>
          <w:szCs w:val="24"/>
        </w:rPr>
        <w:t xml:space="preserve"> </w:t>
      </w:r>
      <w:r w:rsidR="0052035A">
        <w:rPr>
          <w:rFonts w:ascii="Times New Roman" w:hAnsi="Times New Roman" w:cs="Times New Roman"/>
          <w:sz w:val="24"/>
          <w:szCs w:val="24"/>
        </w:rPr>
        <w:t>10/5</w:t>
      </w:r>
    </w:p>
    <w:p w:rsidR="00616D34" w:rsidRPr="00616D34" w:rsidRDefault="00616D34" w:rsidP="00616D3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  <w:r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О Рабочей группе по приему и проверке избирательных документов, представляемых уполномоченными представителями избирательных объединений</w:t>
      </w:r>
      <w:r w:rsidR="00803E6F"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, </w:t>
      </w:r>
      <w:r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>в территориальную избирательную комиссию (избирательную комис</w:t>
      </w:r>
      <w:r w:rsidR="00803E6F"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сию муниципального образования) </w:t>
      </w:r>
      <w:r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при проведении </w:t>
      </w:r>
      <w:r w:rsidRPr="002D71CE"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  <w:t>выборов депутатов Нижнекамского городского Совета Республики Татарстан четвертого созыва</w:t>
      </w:r>
      <w:r w:rsidRPr="002D71CE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 13 сентября 2020 года</w:t>
      </w:r>
      <w:r w:rsidRPr="00616D34"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  <w:t xml:space="preserve"> </w:t>
      </w:r>
    </w:p>
    <w:p w:rsidR="00616D34" w:rsidRPr="00616D34" w:rsidRDefault="00616D34" w:rsidP="00616D34">
      <w:pPr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:rsidR="00616D34" w:rsidRPr="00616D34" w:rsidRDefault="00616D34" w:rsidP="00616D34">
      <w:pPr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bCs/>
          <w:color w:val="000000"/>
          <w:kern w:val="1"/>
          <w:sz w:val="24"/>
          <w:szCs w:val="24"/>
          <w:lang w:eastAsia="ar-SA"/>
        </w:rPr>
      </w:pPr>
      <w:r w:rsidRPr="00616D3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В соответствии со статьями 33, 37, 40, 42.1, 43-47, 50, 52, 53, 67, 69 Избирательного кодекса Республики Татарстан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,</w:t>
      </w:r>
      <w:r w:rsidRPr="00616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учитывая 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постановление Центральной избирательной комиссии Республики Татарстан от 14 апреля 2015 года № </w:t>
      </w:r>
      <w:r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57/617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«О возложении полномочий избирательн</w:t>
      </w:r>
      <w:r w:rsidR="0052035A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ой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комисси</w:t>
      </w:r>
      <w:r w:rsidR="0052035A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и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муниципальн</w:t>
      </w:r>
      <w:r w:rsidR="0052035A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ого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образовани</w:t>
      </w:r>
      <w:r w:rsidR="0052035A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я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«</w:t>
      </w:r>
      <w:r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город Нижнекамск», 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на территориальную избирательную комиссию </w:t>
      </w:r>
      <w:r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города Нижнекамска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Республики Татарстан», территориальная избирательная комиссия </w:t>
      </w:r>
      <w:r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>города Нижнекамска</w:t>
      </w:r>
      <w:r w:rsidRPr="00616D34">
        <w:rPr>
          <w:rFonts w:ascii="Times New Roman" w:eastAsia="Times New Roman" w:hAnsi="Times New Roman" w:cs="Calibri"/>
          <w:color w:val="000000"/>
          <w:kern w:val="1"/>
          <w:sz w:val="24"/>
          <w:szCs w:val="24"/>
          <w:lang w:eastAsia="ar-SA"/>
        </w:rPr>
        <w:t xml:space="preserve"> Республики Татарстан </w:t>
      </w:r>
      <w:r w:rsidRPr="00616D34">
        <w:rPr>
          <w:rFonts w:ascii="Times New Roman" w:eastAsia="Times New Roman" w:hAnsi="Times New Roman" w:cs="Calibri"/>
          <w:b/>
          <w:color w:val="000000"/>
          <w:kern w:val="1"/>
          <w:sz w:val="24"/>
          <w:szCs w:val="24"/>
          <w:lang w:eastAsia="ar-SA"/>
        </w:rPr>
        <w:t>решила</w:t>
      </w:r>
      <w:r w:rsidRPr="00616D34">
        <w:rPr>
          <w:rFonts w:ascii="Times New Roman" w:eastAsia="Times New Roman" w:hAnsi="Times New Roman" w:cs="Calibri"/>
          <w:b/>
          <w:bCs/>
          <w:color w:val="000000"/>
          <w:kern w:val="1"/>
          <w:sz w:val="24"/>
          <w:szCs w:val="24"/>
          <w:lang w:eastAsia="ar-SA"/>
        </w:rPr>
        <w:t>:</w:t>
      </w:r>
    </w:p>
    <w:p w:rsidR="00616D34" w:rsidRPr="00616D34" w:rsidRDefault="00616D34" w:rsidP="00616D34">
      <w:pPr>
        <w:widowControl w:val="0"/>
        <w:suppressAutoHyphens/>
        <w:spacing w:after="0" w:line="288" w:lineRule="auto"/>
        <w:ind w:firstLine="720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 w:rsidRPr="00616D3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1. Создать Рабочую группу по приему и проверке избирательных документов, представляемых </w:t>
      </w:r>
      <w:r w:rsidRPr="00616D34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>уполномоченными представителями избирательных объединений в территориальную избирательную комиссию (избирательную комиссию муниципального образования) при проведении выбо</w:t>
      </w:r>
      <w:r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>ров депутатов Нижнекамского городского Совета</w:t>
      </w:r>
      <w:r w:rsidRPr="00616D34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 xml:space="preserve"> Республики Татарстан </w:t>
      </w:r>
      <w:r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>четвертого</w:t>
      </w:r>
      <w:r w:rsidRPr="00616D34">
        <w:rPr>
          <w:rFonts w:ascii="Times New Roman" w:eastAsia="Times New Roman" w:hAnsi="Times New Roman" w:cs="Calibri"/>
          <w:bCs/>
          <w:kern w:val="1"/>
          <w:sz w:val="24"/>
          <w:szCs w:val="24"/>
          <w:lang w:eastAsia="ar-SA"/>
        </w:rPr>
        <w:t xml:space="preserve"> созыва</w:t>
      </w:r>
      <w:r w:rsidRPr="00616D3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 xml:space="preserve"> (далее – Рабочая группа), в составе согласно приложению № 1 к настоящему решению.</w:t>
      </w:r>
    </w:p>
    <w:p w:rsidR="00616D34" w:rsidRPr="00616D34" w:rsidRDefault="00616D34" w:rsidP="00616D34">
      <w:pPr>
        <w:widowControl w:val="0"/>
        <w:suppressAutoHyphens/>
        <w:spacing w:after="0" w:line="288" w:lineRule="auto"/>
        <w:ind w:firstLine="720"/>
        <w:jc w:val="both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  <w:r w:rsidRPr="00616D34"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  <w:t>2. Утвердить Положение о Рабочей группе (приложение № 2).</w:t>
      </w:r>
    </w:p>
    <w:p w:rsidR="00F97B0A" w:rsidRPr="00616D34" w:rsidRDefault="00616D34" w:rsidP="00616D34">
      <w:pPr>
        <w:pStyle w:val="a3"/>
        <w:tabs>
          <w:tab w:val="left" w:pos="708"/>
        </w:tabs>
        <w:ind w:firstLine="709"/>
        <w:jc w:val="both"/>
        <w:rPr>
          <w:sz w:val="24"/>
          <w:szCs w:val="24"/>
          <w:vertAlign w:val="subscript"/>
        </w:rPr>
      </w:pPr>
      <w:r w:rsidRPr="00616D34">
        <w:rPr>
          <w:rFonts w:cs="Calibri"/>
          <w:kern w:val="1"/>
          <w:sz w:val="24"/>
          <w:szCs w:val="24"/>
          <w:lang w:eastAsia="ar-SA"/>
        </w:rPr>
        <w:t xml:space="preserve">3. Разместить настоящее решение на официальном сайте территориальной избирательной комиссии </w:t>
      </w:r>
      <w:r>
        <w:rPr>
          <w:rFonts w:cs="Calibri"/>
          <w:kern w:val="1"/>
          <w:sz w:val="24"/>
          <w:szCs w:val="24"/>
          <w:lang w:eastAsia="ar-SA"/>
        </w:rPr>
        <w:t>города Нижнекамска</w:t>
      </w:r>
      <w:r w:rsidRPr="00616D34">
        <w:rPr>
          <w:rFonts w:cs="Calibri"/>
          <w:kern w:val="1"/>
          <w:sz w:val="24"/>
          <w:szCs w:val="24"/>
          <w:lang w:eastAsia="ar-SA"/>
        </w:rPr>
        <w:t xml:space="preserve">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380008">
              <w:rPr>
                <w:rFonts w:ascii="Times New Roman" w:hAnsi="Times New Roman" w:cs="Times New Roman"/>
                <w:sz w:val="24"/>
                <w:szCs w:val="24"/>
              </w:rPr>
              <w:t xml:space="preserve">ьной избирательной комиссии    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p w:rsidR="00243E82" w:rsidRDefault="00243E82">
      <w:pPr>
        <w:rPr>
          <w:rFonts w:ascii="Times New Roman" w:eastAsia="Times New Roman" w:hAnsi="Times New Roman" w:cs="Times New Roman"/>
        </w:rPr>
      </w:pPr>
    </w:p>
    <w:sectPr w:rsidR="00243E82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6DF" w:rsidRDefault="004676DF" w:rsidP="00243E82">
      <w:pPr>
        <w:spacing w:after="0" w:line="240" w:lineRule="auto"/>
      </w:pPr>
      <w:r>
        <w:separator/>
      </w:r>
    </w:p>
  </w:endnote>
  <w:endnote w:type="continuationSeparator" w:id="0">
    <w:p w:rsidR="004676DF" w:rsidRDefault="004676DF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6DF" w:rsidRDefault="004676DF" w:rsidP="00243E82">
      <w:pPr>
        <w:spacing w:after="0" w:line="240" w:lineRule="auto"/>
      </w:pPr>
      <w:r>
        <w:separator/>
      </w:r>
    </w:p>
  </w:footnote>
  <w:footnote w:type="continuationSeparator" w:id="0">
    <w:p w:rsidR="004676DF" w:rsidRDefault="004676DF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0E55F1"/>
    <w:rsid w:val="000E5AD4"/>
    <w:rsid w:val="00100FDB"/>
    <w:rsid w:val="001273AB"/>
    <w:rsid w:val="00145787"/>
    <w:rsid w:val="001505E5"/>
    <w:rsid w:val="00166653"/>
    <w:rsid w:val="001D6C16"/>
    <w:rsid w:val="001E50EA"/>
    <w:rsid w:val="001E6D6C"/>
    <w:rsid w:val="00226555"/>
    <w:rsid w:val="0023750F"/>
    <w:rsid w:val="00243E82"/>
    <w:rsid w:val="002D71CE"/>
    <w:rsid w:val="002E031F"/>
    <w:rsid w:val="002F0E1C"/>
    <w:rsid w:val="00322358"/>
    <w:rsid w:val="0033381A"/>
    <w:rsid w:val="00380008"/>
    <w:rsid w:val="003A02CF"/>
    <w:rsid w:val="004676DF"/>
    <w:rsid w:val="004A1D66"/>
    <w:rsid w:val="0052035A"/>
    <w:rsid w:val="00534C4B"/>
    <w:rsid w:val="005B00A4"/>
    <w:rsid w:val="005B3A1E"/>
    <w:rsid w:val="005D2002"/>
    <w:rsid w:val="005E3D3B"/>
    <w:rsid w:val="005F7215"/>
    <w:rsid w:val="006011AE"/>
    <w:rsid w:val="00616D34"/>
    <w:rsid w:val="0062013C"/>
    <w:rsid w:val="006B0EAE"/>
    <w:rsid w:val="006D33F3"/>
    <w:rsid w:val="00706F2F"/>
    <w:rsid w:val="00725F5C"/>
    <w:rsid w:val="007577FE"/>
    <w:rsid w:val="00782D9E"/>
    <w:rsid w:val="007D1DAD"/>
    <w:rsid w:val="00803E6F"/>
    <w:rsid w:val="00816568"/>
    <w:rsid w:val="00874F19"/>
    <w:rsid w:val="00876028"/>
    <w:rsid w:val="008A12E9"/>
    <w:rsid w:val="008A18A4"/>
    <w:rsid w:val="008A691B"/>
    <w:rsid w:val="0093338B"/>
    <w:rsid w:val="00981B61"/>
    <w:rsid w:val="00A10C0D"/>
    <w:rsid w:val="00A4724B"/>
    <w:rsid w:val="00A47878"/>
    <w:rsid w:val="00AA6ADB"/>
    <w:rsid w:val="00AE1AA8"/>
    <w:rsid w:val="00B234C6"/>
    <w:rsid w:val="00B755F7"/>
    <w:rsid w:val="00B86534"/>
    <w:rsid w:val="00BD5D6E"/>
    <w:rsid w:val="00BF206F"/>
    <w:rsid w:val="00BF3A6B"/>
    <w:rsid w:val="00C15D69"/>
    <w:rsid w:val="00C51255"/>
    <w:rsid w:val="00CC282D"/>
    <w:rsid w:val="00DE35A4"/>
    <w:rsid w:val="00DF51D5"/>
    <w:rsid w:val="00E1000B"/>
    <w:rsid w:val="00E25B4B"/>
    <w:rsid w:val="00E3194A"/>
    <w:rsid w:val="00E462E4"/>
    <w:rsid w:val="00E54130"/>
    <w:rsid w:val="00E66917"/>
    <w:rsid w:val="00ED319A"/>
    <w:rsid w:val="00F225CC"/>
    <w:rsid w:val="00F71A0F"/>
    <w:rsid w:val="00F97B0A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paragraph" w:styleId="1">
    <w:name w:val="heading 1"/>
    <w:basedOn w:val="a"/>
    <w:next w:val="a"/>
    <w:link w:val="10"/>
    <w:uiPriority w:val="9"/>
    <w:qFormat/>
    <w:rsid w:val="00E5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character" w:customStyle="1" w:styleId="10">
    <w:name w:val="Заголовок 1 Знак"/>
    <w:basedOn w:val="a0"/>
    <w:link w:val="1"/>
    <w:rsid w:val="00E541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2019-04-22T09:15:00Z</cp:lastPrinted>
  <dcterms:created xsi:type="dcterms:W3CDTF">2020-05-20T07:10:00Z</dcterms:created>
  <dcterms:modified xsi:type="dcterms:W3CDTF">2020-05-25T13:58:00Z</dcterms:modified>
</cp:coreProperties>
</file>